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2D" w:rsidRDefault="0018002D" w:rsidP="0018002D">
      <w:pPr>
        <w:spacing w:after="0" w:line="240" w:lineRule="auto"/>
        <w:ind w:firstLine="567"/>
        <w:jc w:val="both"/>
        <w:rPr>
          <w:rFonts w:ascii="Arial" w:hAnsi="Arial" w:cs="Arial"/>
          <w:spacing w:val="-2"/>
          <w:lang w:eastAsia="ru-RU"/>
        </w:rPr>
      </w:pPr>
      <w:r w:rsidRPr="00900770">
        <w:rPr>
          <w:rFonts w:ascii="Arial" w:hAnsi="Arial" w:cs="Arial"/>
          <w:spacing w:val="-2"/>
          <w:lang w:eastAsia="ru-RU"/>
        </w:rPr>
        <w:t xml:space="preserve">При подтверждении соответствия продукции в форме декларирования по </w:t>
      </w:r>
      <w:proofErr w:type="gramStart"/>
      <w:r>
        <w:rPr>
          <w:rFonts w:ascii="Arial" w:hAnsi="Arial" w:cs="Arial"/>
          <w:spacing w:val="-2"/>
          <w:lang w:eastAsia="ru-RU"/>
        </w:rPr>
        <w:t>ТР</w:t>
      </w:r>
      <w:proofErr w:type="gramEnd"/>
      <w:r w:rsidRPr="00900770">
        <w:rPr>
          <w:rFonts w:ascii="Arial" w:hAnsi="Arial" w:cs="Arial"/>
          <w:spacing w:val="-2"/>
          <w:lang w:eastAsia="ru-RU"/>
        </w:rPr>
        <w:t xml:space="preserve"> используется шесть типовых схем декларирования соответствия</w:t>
      </w:r>
      <w:r>
        <w:rPr>
          <w:rFonts w:ascii="Arial" w:hAnsi="Arial" w:cs="Arial"/>
          <w:spacing w:val="-2"/>
          <w:lang w:eastAsia="ru-RU"/>
        </w:rPr>
        <w:t xml:space="preserve"> </w:t>
      </w:r>
      <w:r w:rsidR="00416B0A">
        <w:rPr>
          <w:rFonts w:ascii="Arial" w:hAnsi="Arial" w:cs="Arial"/>
          <w:spacing w:val="-2"/>
          <w:lang w:eastAsia="ru-RU"/>
        </w:rPr>
        <w:t xml:space="preserve">в соответствии с </w:t>
      </w:r>
      <w:r w:rsidR="009F5677" w:rsidRPr="009F5677">
        <w:rPr>
          <w:rFonts w:ascii="Arial" w:hAnsi="Arial" w:cs="Arial"/>
          <w:spacing w:val="-2"/>
          <w:lang w:eastAsia="ru-RU"/>
        </w:rPr>
        <w:t>Решение</w:t>
      </w:r>
      <w:r w:rsidR="00416B0A">
        <w:rPr>
          <w:rFonts w:ascii="Arial" w:hAnsi="Arial" w:cs="Arial"/>
          <w:spacing w:val="-2"/>
          <w:lang w:eastAsia="ru-RU"/>
        </w:rPr>
        <w:t>м</w:t>
      </w:r>
      <w:r w:rsidR="009F5677" w:rsidRPr="009F5677">
        <w:rPr>
          <w:rFonts w:ascii="Arial" w:hAnsi="Arial" w:cs="Arial"/>
          <w:spacing w:val="-2"/>
          <w:lang w:eastAsia="ru-RU"/>
        </w:rPr>
        <w:t xml:space="preserve"> Коллегии Евразийской экономической комиссии № 621 от 07.04.2011</w:t>
      </w:r>
      <w:r w:rsidRPr="009F5677">
        <w:rPr>
          <w:rFonts w:ascii="Arial" w:hAnsi="Arial" w:cs="Arial"/>
          <w:spacing w:val="-2"/>
          <w:lang w:eastAsia="ru-RU"/>
        </w:rPr>
        <w:t>:</w:t>
      </w:r>
    </w:p>
    <w:p w:rsidR="0018002D" w:rsidRPr="005C04D0" w:rsidRDefault="0018002D" w:rsidP="0018002D">
      <w:pPr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97"/>
      </w:tblGrid>
      <w:tr w:rsidR="0018002D" w:rsidRPr="007722DA" w:rsidTr="005A174F">
        <w:tc>
          <w:tcPr>
            <w:tcW w:w="1951" w:type="dxa"/>
            <w:vAlign w:val="center"/>
          </w:tcPr>
          <w:p w:rsidR="0018002D" w:rsidRPr="00883DD7" w:rsidRDefault="0018002D" w:rsidP="005A174F">
            <w:pPr>
              <w:pStyle w:val="21"/>
              <w:tabs>
                <w:tab w:val="left" w:pos="1418"/>
              </w:tabs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  <w:lang w:eastAsia="ru-RU"/>
              </w:rPr>
            </w:pPr>
            <w:r w:rsidRPr="00883DD7">
              <w:rPr>
                <w:rFonts w:ascii="Arial" w:hAnsi="Arial" w:cs="Arial"/>
                <w:b/>
                <w:spacing w:val="-2"/>
                <w:sz w:val="22"/>
                <w:szCs w:val="22"/>
                <w:lang w:eastAsia="ru-RU"/>
              </w:rPr>
              <w:t>Типовая схема</w:t>
            </w:r>
          </w:p>
        </w:tc>
        <w:tc>
          <w:tcPr>
            <w:tcW w:w="8397" w:type="dxa"/>
            <w:vAlign w:val="center"/>
          </w:tcPr>
          <w:p w:rsidR="0018002D" w:rsidRPr="00883DD7" w:rsidRDefault="0018002D" w:rsidP="005A174F">
            <w:pPr>
              <w:pStyle w:val="21"/>
              <w:tabs>
                <w:tab w:val="left" w:pos="1418"/>
              </w:tabs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  <w:lang w:eastAsia="ru-RU"/>
              </w:rPr>
            </w:pPr>
            <w:r w:rsidRPr="00883DD7">
              <w:rPr>
                <w:rFonts w:ascii="Arial" w:hAnsi="Arial" w:cs="Arial"/>
                <w:b/>
                <w:spacing w:val="-2"/>
                <w:sz w:val="22"/>
                <w:szCs w:val="22"/>
                <w:lang w:eastAsia="ru-RU"/>
              </w:rPr>
              <w:t>Процедуры</w:t>
            </w:r>
          </w:p>
        </w:tc>
      </w:tr>
      <w:tr w:rsidR="0018002D" w:rsidRPr="007722DA" w:rsidTr="005A174F">
        <w:tc>
          <w:tcPr>
            <w:tcW w:w="1951" w:type="dxa"/>
            <w:vMerge w:val="restart"/>
          </w:tcPr>
          <w:p w:rsidR="0018002D" w:rsidRPr="005C04D0" w:rsidRDefault="0018002D" w:rsidP="005A174F">
            <w:pPr>
              <w:tabs>
                <w:tab w:val="right" w:pos="1735"/>
              </w:tabs>
              <w:jc w:val="both"/>
              <w:rPr>
                <w:rFonts w:ascii="Arial" w:hAnsi="Arial" w:cs="Arial"/>
                <w:b/>
                <w:spacing w:val="-10"/>
              </w:rPr>
            </w:pPr>
            <w:hyperlink r:id="rId5" w:history="1">
              <w:r w:rsidRPr="005C04D0">
                <w:rPr>
                  <w:rFonts w:ascii="Arial" w:hAnsi="Arial" w:cs="Arial"/>
                  <w:b/>
                  <w:spacing w:val="-10"/>
                </w:rPr>
                <w:t>Схема 1д</w:t>
              </w:r>
            </w:hyperlink>
          </w:p>
        </w:tc>
        <w:tc>
          <w:tcPr>
            <w:tcW w:w="8397" w:type="dxa"/>
          </w:tcPr>
          <w:p w:rsidR="0018002D" w:rsidRPr="005C04D0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5C04D0">
              <w:rPr>
                <w:rFonts w:ascii="Arial" w:hAnsi="Arial" w:cs="Arial"/>
                <w:spacing w:val="-2"/>
                <w:sz w:val="22"/>
                <w:szCs w:val="22"/>
              </w:rPr>
              <w:t>формирование и анализ технической документации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2"/>
                <w:sz w:val="22"/>
                <w:szCs w:val="22"/>
              </w:rPr>
              <w:t>осуществление производственного контроля;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2"/>
                <w:sz w:val="22"/>
                <w:szCs w:val="22"/>
              </w:rPr>
              <w:t>проведение испытаний образцов продукции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2"/>
                <w:sz w:val="22"/>
                <w:szCs w:val="22"/>
              </w:rPr>
              <w:t>принятие и регистрация декларации о соответствии</w:t>
            </w:r>
          </w:p>
        </w:tc>
      </w:tr>
      <w:tr w:rsidR="0018002D" w:rsidRPr="007722DA" w:rsidTr="000E1E76">
        <w:trPr>
          <w:trHeight w:val="78"/>
        </w:trPr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  <w:r w:rsidRPr="007722DA">
              <w:rPr>
                <w:rFonts w:ascii="Arial" w:hAnsi="Arial" w:cs="Arial"/>
                <w:spacing w:val="-2"/>
              </w:rPr>
              <w:t>нанесение единого знака обращения</w:t>
            </w:r>
          </w:p>
        </w:tc>
      </w:tr>
      <w:tr w:rsidR="0018002D" w:rsidRPr="007722DA" w:rsidTr="005A174F">
        <w:tc>
          <w:tcPr>
            <w:tcW w:w="1951" w:type="dxa"/>
            <w:vMerge w:val="restart"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  <w:hyperlink r:id="rId6" w:history="1">
              <w:r w:rsidRPr="007722DA">
                <w:rPr>
                  <w:rFonts w:ascii="Arial" w:hAnsi="Arial" w:cs="Arial"/>
                  <w:b/>
                  <w:spacing w:val="-4"/>
                </w:rPr>
                <w:t>Схема 2д</w:t>
              </w:r>
            </w:hyperlink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2"/>
                <w:sz w:val="22"/>
                <w:szCs w:val="22"/>
              </w:rPr>
              <w:t>формирование и анализ технической документации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  <w:r w:rsidRPr="007722DA">
              <w:rPr>
                <w:rFonts w:ascii="Arial" w:hAnsi="Arial" w:cs="Arial"/>
                <w:spacing w:val="-2"/>
              </w:rPr>
              <w:t>проведение испытаний партии продукции (единичного изделия)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2"/>
                <w:sz w:val="22"/>
                <w:szCs w:val="22"/>
              </w:rPr>
              <w:t>принятие и регистрация декларации о соответствии</w:t>
            </w:r>
          </w:p>
        </w:tc>
      </w:tr>
      <w:tr w:rsidR="0018002D" w:rsidRPr="007722DA" w:rsidTr="000E1E76">
        <w:trPr>
          <w:trHeight w:val="255"/>
        </w:trPr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  <w:r w:rsidRPr="007722DA">
              <w:rPr>
                <w:rFonts w:ascii="Arial" w:hAnsi="Arial" w:cs="Arial"/>
                <w:spacing w:val="-2"/>
              </w:rPr>
              <w:t>нанесение единого знака обращения</w:t>
            </w:r>
          </w:p>
        </w:tc>
      </w:tr>
      <w:tr w:rsidR="0018002D" w:rsidRPr="007722DA" w:rsidTr="005A174F">
        <w:tc>
          <w:tcPr>
            <w:tcW w:w="1951" w:type="dxa"/>
            <w:vMerge w:val="restart"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  <w:hyperlink r:id="rId7" w:history="1">
              <w:r w:rsidRPr="007722DA">
                <w:rPr>
                  <w:rFonts w:ascii="Arial" w:hAnsi="Arial" w:cs="Arial"/>
                  <w:b/>
                  <w:spacing w:val="-4"/>
                </w:rPr>
                <w:t>Схема 3д</w:t>
              </w:r>
            </w:hyperlink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>формирование и анализ технической документации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>осуществление производственного контроля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>проведение испытаний образцов продукции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>принятие и регистрация декларации о соответствии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>нанесение единого знака обращения</w:t>
            </w:r>
          </w:p>
        </w:tc>
      </w:tr>
      <w:tr w:rsidR="0018002D" w:rsidRPr="007722DA" w:rsidTr="005A174F">
        <w:tc>
          <w:tcPr>
            <w:tcW w:w="1951" w:type="dxa"/>
            <w:vMerge w:val="restart"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  <w:hyperlink r:id="rId8" w:history="1">
              <w:r w:rsidRPr="007722DA">
                <w:rPr>
                  <w:rFonts w:ascii="Arial" w:hAnsi="Arial" w:cs="Arial"/>
                  <w:b/>
                  <w:spacing w:val="-4"/>
                </w:rPr>
                <w:t>Схема 4д</w:t>
              </w:r>
            </w:hyperlink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>формирование и анализ технической документации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>проведение испытаний партии продукции (единичного изделия) в АИЛ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>принятие и регистрация декларации о соответствии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>нанесение единого знака обращения</w:t>
            </w:r>
          </w:p>
        </w:tc>
      </w:tr>
      <w:tr w:rsidR="0018002D" w:rsidRPr="007722DA" w:rsidTr="005A174F">
        <w:tc>
          <w:tcPr>
            <w:tcW w:w="1951" w:type="dxa"/>
            <w:vMerge w:val="restart"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  <w:hyperlink r:id="rId9" w:history="1">
              <w:r w:rsidRPr="007722DA">
                <w:rPr>
                  <w:rFonts w:ascii="Arial" w:hAnsi="Arial" w:cs="Arial"/>
                  <w:b/>
                  <w:spacing w:val="-4"/>
                </w:rPr>
                <w:t>Схема 5д</w:t>
              </w:r>
            </w:hyperlink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>формирование и анализ технической документации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>осуществление производственного контроля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 xml:space="preserve">проведение исследований (испытаний) типа 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>принятие и регистрация декларации о соответствии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>нанесение единого знака обращения</w:t>
            </w:r>
          </w:p>
        </w:tc>
      </w:tr>
      <w:tr w:rsidR="0018002D" w:rsidRPr="007722DA" w:rsidTr="005A174F">
        <w:tc>
          <w:tcPr>
            <w:tcW w:w="1951" w:type="dxa"/>
            <w:vMerge w:val="restart"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  <w:hyperlink r:id="rId10" w:history="1">
              <w:r w:rsidRPr="007722DA">
                <w:rPr>
                  <w:rFonts w:ascii="Arial" w:hAnsi="Arial" w:cs="Arial"/>
                  <w:b/>
                  <w:spacing w:val="-4"/>
                </w:rPr>
                <w:t>Схема 6д</w:t>
              </w:r>
            </w:hyperlink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>формирование и анализ технической документации,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>осуществление производственного контроля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 xml:space="preserve">проведение испытаний образцов продукции 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>принятие и регистрация декларации о соответствии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>нанесение единого знака обращения</w:t>
            </w:r>
          </w:p>
        </w:tc>
      </w:tr>
      <w:tr w:rsidR="0018002D" w:rsidRPr="007722DA" w:rsidTr="005A174F">
        <w:tc>
          <w:tcPr>
            <w:tcW w:w="1951" w:type="dxa"/>
            <w:vMerge/>
          </w:tcPr>
          <w:p w:rsidR="0018002D" w:rsidRPr="007722DA" w:rsidRDefault="0018002D" w:rsidP="005A174F">
            <w:pPr>
              <w:jc w:val="both"/>
              <w:rPr>
                <w:rFonts w:ascii="Arial" w:hAnsi="Arial" w:cs="Arial"/>
                <w:spacing w:val="-2"/>
                <w:lang w:eastAsia="ru-RU"/>
              </w:rPr>
            </w:pPr>
          </w:p>
        </w:tc>
        <w:tc>
          <w:tcPr>
            <w:tcW w:w="8397" w:type="dxa"/>
          </w:tcPr>
          <w:p w:rsidR="0018002D" w:rsidRPr="007722DA" w:rsidRDefault="0018002D" w:rsidP="005A174F">
            <w:pPr>
              <w:pStyle w:val="ConsPlusNormal"/>
              <w:tabs>
                <w:tab w:val="left" w:pos="851"/>
              </w:tabs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proofErr w:type="gramStart"/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>контроль за</w:t>
            </w:r>
            <w:proofErr w:type="gramEnd"/>
            <w:r w:rsidRPr="007722DA">
              <w:rPr>
                <w:rFonts w:ascii="Arial" w:hAnsi="Arial" w:cs="Arial"/>
                <w:spacing w:val="-4"/>
                <w:sz w:val="22"/>
                <w:szCs w:val="22"/>
              </w:rPr>
              <w:t xml:space="preserve"> стабильностью функционирования системы менеджмента</w:t>
            </w:r>
          </w:p>
        </w:tc>
      </w:tr>
    </w:tbl>
    <w:p w:rsidR="0018002D" w:rsidRPr="009F5677" w:rsidRDefault="0018002D" w:rsidP="0018002D">
      <w:pPr>
        <w:pStyle w:val="a3"/>
        <w:tabs>
          <w:tab w:val="left" w:pos="900"/>
          <w:tab w:val="left" w:pos="1418"/>
        </w:tabs>
        <w:ind w:left="0" w:firstLine="567"/>
        <w:jc w:val="both"/>
        <w:rPr>
          <w:rFonts w:ascii="Arial" w:hAnsi="Arial" w:cs="Arial"/>
          <w:lang w:eastAsia="ru-RU"/>
        </w:rPr>
      </w:pPr>
      <w:r w:rsidRPr="00752DED">
        <w:rPr>
          <w:rFonts w:ascii="Arial" w:hAnsi="Arial" w:cs="Arial"/>
          <w:lang w:eastAsia="ru-RU"/>
        </w:rPr>
        <w:t xml:space="preserve">При внесении изменений в </w:t>
      </w:r>
      <w:proofErr w:type="gramStart"/>
      <w:r>
        <w:rPr>
          <w:rFonts w:ascii="Arial" w:hAnsi="Arial" w:cs="Arial"/>
          <w:lang w:eastAsia="ru-RU"/>
        </w:rPr>
        <w:t>ТР</w:t>
      </w:r>
      <w:proofErr w:type="gramEnd"/>
      <w:r w:rsidRPr="00752DED">
        <w:rPr>
          <w:rFonts w:ascii="Arial" w:hAnsi="Arial" w:cs="Arial"/>
          <w:lang w:eastAsia="ru-RU"/>
        </w:rPr>
        <w:t xml:space="preserve"> применяются схемы в соответствии с </w:t>
      </w:r>
      <w:r w:rsidR="009F5677" w:rsidRPr="009F5677">
        <w:rPr>
          <w:rFonts w:ascii="Arial" w:hAnsi="Arial" w:cs="Arial"/>
          <w:lang w:eastAsia="ru-RU"/>
        </w:rPr>
        <w:t>Решение</w:t>
      </w:r>
      <w:r w:rsidR="00416B0A">
        <w:rPr>
          <w:rFonts w:ascii="Arial" w:hAnsi="Arial" w:cs="Arial"/>
          <w:lang w:eastAsia="ru-RU"/>
        </w:rPr>
        <w:t>м</w:t>
      </w:r>
      <w:r w:rsidR="009F5677" w:rsidRPr="009F5677">
        <w:rPr>
          <w:rFonts w:ascii="Arial" w:hAnsi="Arial" w:cs="Arial"/>
          <w:lang w:eastAsia="ru-RU"/>
        </w:rPr>
        <w:t xml:space="preserve"> Совета Евразийской экономической комиссии № 44 от 18.04.2018</w:t>
      </w:r>
      <w:r w:rsidRPr="009F5677">
        <w:rPr>
          <w:rFonts w:ascii="Arial" w:hAnsi="Arial" w:cs="Arial"/>
          <w:lang w:eastAsia="ru-RU"/>
        </w:rPr>
        <w:t>.</w:t>
      </w:r>
    </w:p>
    <w:p w:rsidR="0018002D" w:rsidRPr="007722DA" w:rsidRDefault="0018002D" w:rsidP="000E1E7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  <w:r w:rsidRPr="009F5677">
        <w:rPr>
          <w:rFonts w:ascii="Arial" w:hAnsi="Arial" w:cs="Arial"/>
          <w:spacing w:val="-4"/>
          <w:sz w:val="22"/>
          <w:szCs w:val="22"/>
        </w:rPr>
        <w:t>При подтверждении соответствия продукции, включенной в единый перечень [</w:t>
      </w:r>
      <w:r w:rsidR="009F5677">
        <w:rPr>
          <w:rFonts w:ascii="Arial" w:hAnsi="Arial" w:cs="Arial"/>
          <w:spacing w:val="-4"/>
          <w:sz w:val="22"/>
          <w:szCs w:val="22"/>
        </w:rPr>
        <w:t xml:space="preserve">Постановление Правительства РФ </w:t>
      </w:r>
      <w:r w:rsidR="009F5677" w:rsidRPr="009F5677">
        <w:rPr>
          <w:rFonts w:ascii="Arial" w:hAnsi="Arial" w:cs="Arial"/>
          <w:spacing w:val="-4"/>
          <w:sz w:val="22"/>
          <w:szCs w:val="22"/>
        </w:rPr>
        <w:t>№ 982 от 01.12.2009</w:t>
      </w:r>
      <w:r w:rsidRPr="009F5677">
        <w:rPr>
          <w:rFonts w:ascii="Arial" w:hAnsi="Arial" w:cs="Arial"/>
          <w:spacing w:val="-4"/>
          <w:sz w:val="22"/>
          <w:szCs w:val="22"/>
        </w:rPr>
        <w:t xml:space="preserve">],  в форме декларирования используется одна из следующих схем, установленных в ГОСТ </w:t>
      </w:r>
      <w:proofErr w:type="gramStart"/>
      <w:r w:rsidRPr="009F5677">
        <w:rPr>
          <w:rFonts w:ascii="Arial" w:hAnsi="Arial" w:cs="Arial"/>
          <w:spacing w:val="-4"/>
          <w:sz w:val="22"/>
          <w:szCs w:val="22"/>
        </w:rPr>
        <w:t>Р</w:t>
      </w:r>
      <w:proofErr w:type="gramEnd"/>
      <w:r w:rsidRPr="009F5677">
        <w:rPr>
          <w:rFonts w:ascii="Arial" w:hAnsi="Arial" w:cs="Arial"/>
          <w:spacing w:val="-4"/>
          <w:sz w:val="22"/>
          <w:szCs w:val="22"/>
        </w:rPr>
        <w:t xml:space="preserve"> 56532:</w:t>
      </w:r>
    </w:p>
    <w:p w:rsidR="0018002D" w:rsidRPr="007722DA" w:rsidRDefault="0018002D" w:rsidP="000E1E76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–</w:t>
      </w:r>
      <w:r>
        <w:rPr>
          <w:rFonts w:ascii="Arial" w:hAnsi="Arial" w:cs="Arial"/>
          <w:spacing w:val="-4"/>
          <w:sz w:val="22"/>
          <w:szCs w:val="22"/>
        </w:rPr>
        <w:tab/>
      </w:r>
      <w:r w:rsidRPr="007722DA">
        <w:rPr>
          <w:rFonts w:ascii="Arial" w:hAnsi="Arial" w:cs="Arial"/>
          <w:spacing w:val="-4"/>
          <w:sz w:val="22"/>
          <w:szCs w:val="22"/>
        </w:rPr>
        <w:t>принятие декларации о соответствии на основании собственных доказательств (1-я схема);</w:t>
      </w:r>
    </w:p>
    <w:p w:rsidR="0018002D" w:rsidRDefault="0018002D" w:rsidP="000E1E76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–</w:t>
      </w:r>
      <w:r>
        <w:rPr>
          <w:rFonts w:ascii="Arial" w:hAnsi="Arial" w:cs="Arial"/>
          <w:spacing w:val="-4"/>
          <w:sz w:val="22"/>
          <w:szCs w:val="22"/>
        </w:rPr>
        <w:tab/>
      </w:r>
      <w:r w:rsidRPr="007722DA">
        <w:rPr>
          <w:rFonts w:ascii="Arial" w:hAnsi="Arial" w:cs="Arial"/>
          <w:spacing w:val="-4"/>
          <w:sz w:val="22"/>
          <w:szCs w:val="22"/>
        </w:rPr>
        <w:t>принятие декларации о соответствии на основании собственных доказательств и доказательств, полученных с участием аккредитованного органа по сертификации систем менеджмента качества и (или) аккредитованной испытательной лаборатории (центра) (далее - третья сторона) (2-я схема).</w:t>
      </w:r>
    </w:p>
    <w:p w:rsidR="000E1E76" w:rsidRDefault="000E1E76" w:rsidP="000E1E76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</w:p>
    <w:p w:rsidR="000E1E76" w:rsidRDefault="000E1E76" w:rsidP="000E1E76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</w:p>
    <w:p w:rsidR="000E1E76" w:rsidRDefault="000E1E76" w:rsidP="000E1E76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</w:p>
    <w:p w:rsidR="000E1E76" w:rsidRDefault="000E1E76" w:rsidP="000E1E76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</w:p>
    <w:p w:rsidR="000E1E76" w:rsidRDefault="000E1E76" w:rsidP="000E1E76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</w:p>
    <w:p w:rsidR="000E1E76" w:rsidRPr="007722DA" w:rsidRDefault="000E1E76" w:rsidP="000E1E76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</w:p>
    <w:p w:rsidR="0018002D" w:rsidRDefault="0018002D" w:rsidP="0018002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722DA">
        <w:rPr>
          <w:rFonts w:ascii="Arial" w:hAnsi="Arial" w:cs="Arial"/>
        </w:rPr>
        <w:lastRenderedPageBreak/>
        <w:t>Схемы декларирования приведены в таблице:</w:t>
      </w:r>
    </w:p>
    <w:p w:rsidR="000E1E76" w:rsidRPr="007722DA" w:rsidRDefault="000E1E76" w:rsidP="0018002D">
      <w:pPr>
        <w:spacing w:after="0" w:line="240" w:lineRule="auto"/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7"/>
        <w:gridCol w:w="3522"/>
        <w:gridCol w:w="3113"/>
      </w:tblGrid>
      <w:tr w:rsidR="0018002D" w:rsidRPr="007722DA" w:rsidTr="005A174F">
        <w:tc>
          <w:tcPr>
            <w:tcW w:w="3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002D" w:rsidRPr="007722DA" w:rsidRDefault="0018002D" w:rsidP="005A17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2DA">
              <w:rPr>
                <w:rFonts w:ascii="Arial" w:hAnsi="Arial" w:cs="Arial"/>
              </w:rPr>
              <w:t>Объекты декларирования</w:t>
            </w:r>
          </w:p>
        </w:tc>
        <w:tc>
          <w:tcPr>
            <w:tcW w:w="3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002D" w:rsidRPr="007722DA" w:rsidRDefault="0018002D" w:rsidP="005A17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2DA">
              <w:rPr>
                <w:rFonts w:ascii="Arial" w:hAnsi="Arial" w:cs="Arial"/>
              </w:rPr>
              <w:t>Категория заявителей</w:t>
            </w:r>
          </w:p>
        </w:tc>
        <w:tc>
          <w:tcPr>
            <w:tcW w:w="3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8002D" w:rsidRPr="007722DA" w:rsidRDefault="0018002D" w:rsidP="005A17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22DA">
              <w:rPr>
                <w:rFonts w:ascii="Arial" w:hAnsi="Arial" w:cs="Arial"/>
              </w:rPr>
              <w:t>Схема декларирования</w:t>
            </w:r>
          </w:p>
        </w:tc>
      </w:tr>
      <w:tr w:rsidR="0018002D" w:rsidRPr="007722DA" w:rsidTr="005A174F">
        <w:trPr>
          <w:trHeight w:val="865"/>
        </w:trPr>
        <w:tc>
          <w:tcPr>
            <w:tcW w:w="3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02D" w:rsidRPr="007722DA" w:rsidRDefault="0018002D" w:rsidP="005A174F">
            <w:pPr>
              <w:spacing w:after="0" w:line="240" w:lineRule="auto"/>
              <w:rPr>
                <w:rFonts w:ascii="Arial" w:hAnsi="Arial" w:cs="Arial"/>
              </w:rPr>
            </w:pPr>
            <w:r w:rsidRPr="007722DA">
              <w:rPr>
                <w:rFonts w:ascii="Arial" w:hAnsi="Arial" w:cs="Arial"/>
              </w:rPr>
              <w:t>Продукция, обозначенная в Едином перечне символами &lt;*&gt; или &lt;**&gt;, или &lt;***&gt;</w:t>
            </w:r>
          </w:p>
        </w:tc>
        <w:tc>
          <w:tcPr>
            <w:tcW w:w="3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02D" w:rsidRPr="007722DA" w:rsidRDefault="0018002D" w:rsidP="005A174F">
            <w:pPr>
              <w:spacing w:after="0" w:line="240" w:lineRule="auto"/>
              <w:rPr>
                <w:rFonts w:ascii="Arial" w:hAnsi="Arial" w:cs="Arial"/>
              </w:rPr>
            </w:pPr>
            <w:r w:rsidRPr="007722DA">
              <w:rPr>
                <w:rFonts w:ascii="Arial" w:hAnsi="Arial" w:cs="Arial"/>
              </w:rPr>
              <w:t>Изготовитель (лицо, выполняющее функции иностранного изготовителя); продавец</w:t>
            </w:r>
          </w:p>
        </w:tc>
        <w:tc>
          <w:tcPr>
            <w:tcW w:w="3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02D" w:rsidRPr="007722DA" w:rsidRDefault="0018002D" w:rsidP="005A174F">
            <w:pPr>
              <w:spacing w:after="0" w:line="240" w:lineRule="auto"/>
              <w:rPr>
                <w:rFonts w:ascii="Arial" w:hAnsi="Arial" w:cs="Arial"/>
              </w:rPr>
            </w:pPr>
            <w:r w:rsidRPr="007722DA">
              <w:rPr>
                <w:rFonts w:ascii="Arial" w:hAnsi="Arial" w:cs="Arial"/>
              </w:rPr>
              <w:t>2-я схема (с участием третьей стороны)</w:t>
            </w:r>
          </w:p>
        </w:tc>
      </w:tr>
      <w:tr w:rsidR="0018002D" w:rsidRPr="007722DA" w:rsidTr="005A174F">
        <w:tc>
          <w:tcPr>
            <w:tcW w:w="30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02D" w:rsidRPr="007722DA" w:rsidRDefault="0018002D" w:rsidP="005A174F">
            <w:pPr>
              <w:spacing w:after="0" w:line="240" w:lineRule="auto"/>
              <w:rPr>
                <w:rFonts w:ascii="Arial" w:hAnsi="Arial" w:cs="Arial"/>
              </w:rPr>
            </w:pPr>
            <w:r w:rsidRPr="007722DA">
              <w:rPr>
                <w:rFonts w:ascii="Arial" w:hAnsi="Arial" w:cs="Arial"/>
              </w:rPr>
              <w:t>Продукция, не обозначенная в Едином перечне символами &lt;*&gt; или &lt;**&gt;, или &lt;***&gt;</w:t>
            </w:r>
          </w:p>
        </w:tc>
        <w:tc>
          <w:tcPr>
            <w:tcW w:w="3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02D" w:rsidRPr="007722DA" w:rsidRDefault="0018002D" w:rsidP="005A174F">
            <w:pPr>
              <w:spacing w:after="0" w:line="240" w:lineRule="auto"/>
              <w:rPr>
                <w:rFonts w:ascii="Arial" w:hAnsi="Arial" w:cs="Arial"/>
              </w:rPr>
            </w:pPr>
            <w:r w:rsidRPr="007722DA">
              <w:rPr>
                <w:rFonts w:ascii="Arial" w:hAnsi="Arial" w:cs="Arial"/>
              </w:rPr>
              <w:t>Изготовитель (лицо, выполняющее функции иностранного изготовителя)</w:t>
            </w:r>
          </w:p>
        </w:tc>
        <w:tc>
          <w:tcPr>
            <w:tcW w:w="3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02D" w:rsidRPr="007722DA" w:rsidRDefault="0018002D" w:rsidP="005A174F">
            <w:pPr>
              <w:spacing w:after="0" w:line="240" w:lineRule="auto"/>
              <w:rPr>
                <w:rFonts w:ascii="Arial" w:hAnsi="Arial" w:cs="Arial"/>
              </w:rPr>
            </w:pPr>
            <w:r w:rsidRPr="007722DA">
              <w:rPr>
                <w:rFonts w:ascii="Arial" w:hAnsi="Arial" w:cs="Arial"/>
              </w:rPr>
              <w:t>1-я схема (на основании собственных доказательств)</w:t>
            </w:r>
          </w:p>
        </w:tc>
      </w:tr>
      <w:tr w:rsidR="0018002D" w:rsidRPr="007722DA" w:rsidTr="005A174F">
        <w:tc>
          <w:tcPr>
            <w:tcW w:w="30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02D" w:rsidRPr="007722DA" w:rsidRDefault="0018002D" w:rsidP="005A174F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002D" w:rsidRPr="007722DA" w:rsidRDefault="0018002D" w:rsidP="005A174F">
            <w:pPr>
              <w:spacing w:after="0" w:line="240" w:lineRule="auto"/>
              <w:rPr>
                <w:rFonts w:ascii="Arial" w:hAnsi="Arial" w:cs="Arial"/>
              </w:rPr>
            </w:pPr>
            <w:r w:rsidRPr="007722DA">
              <w:rPr>
                <w:rFonts w:ascii="Arial" w:hAnsi="Arial" w:cs="Arial"/>
              </w:rPr>
              <w:t>Продавец</w:t>
            </w:r>
          </w:p>
        </w:tc>
        <w:tc>
          <w:tcPr>
            <w:tcW w:w="3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02D" w:rsidRPr="007722DA" w:rsidRDefault="0018002D" w:rsidP="005A174F">
            <w:pPr>
              <w:spacing w:after="0" w:line="240" w:lineRule="auto"/>
              <w:rPr>
                <w:rFonts w:ascii="Arial" w:hAnsi="Arial" w:cs="Arial"/>
              </w:rPr>
            </w:pPr>
            <w:r w:rsidRPr="007722DA">
              <w:rPr>
                <w:rFonts w:ascii="Arial" w:hAnsi="Arial" w:cs="Arial"/>
              </w:rPr>
              <w:t>2-я схема (с участием третьей стороны)</w:t>
            </w:r>
          </w:p>
        </w:tc>
      </w:tr>
    </w:tbl>
    <w:p w:rsidR="0085500B" w:rsidRDefault="0085500B"/>
    <w:sectPr w:rsidR="0085500B" w:rsidSect="000E1E7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4E"/>
    <w:rsid w:val="000E1E76"/>
    <w:rsid w:val="0018002D"/>
    <w:rsid w:val="00416B0A"/>
    <w:rsid w:val="0085500B"/>
    <w:rsid w:val="008C454E"/>
    <w:rsid w:val="009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8002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18002D"/>
    <w:pPr>
      <w:ind w:left="720"/>
      <w:contextualSpacing/>
    </w:pPr>
  </w:style>
  <w:style w:type="paragraph" w:customStyle="1" w:styleId="ConsPlusNormal">
    <w:name w:val="ConsPlusNormal"/>
    <w:rsid w:val="001800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8002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18002D"/>
    <w:pPr>
      <w:ind w:left="720"/>
      <w:contextualSpacing/>
    </w:pPr>
  </w:style>
  <w:style w:type="paragraph" w:customStyle="1" w:styleId="ConsPlusNormal">
    <w:name w:val="ConsPlusNormal"/>
    <w:rsid w:val="001800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4B3811E0D8A2D3CCADFAC2F1A0E048C19A2D8EB525FEE41C5B1D837E91C48C8F0FB22F70892AEp5v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FC6C2EB8B243056666F2B3BCF790376569A970D36126F7483A471334F28D3DA95D8F28AEF24C4FHEq7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18713F878D9A11DEA3D5E49560FC7FB6A5E87A58150F2E17A7ED188667E04ECB74C7CE80E65F2l7o3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4838F9B2E338284A1C842E4653D9F4019DAB7B03276B2D079170D4E940730AC4CD7963434619C3q0i7L" TargetMode="External"/><Relationship Id="rId10" Type="http://schemas.openxmlformats.org/officeDocument/2006/relationships/hyperlink" Target="consultantplus://offline/ref=0B1FFEE4E50F6FB5A2B6DD8B3312CEE515091214BD1EF0A4E4857AD7E7F69907D5EDBBE883BF63DFF5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D0DF9F03F2489F7573B963B9E1589AC259EC781DF54C9A7FBFA4331C48EC83A2015C07D6ED6B86sAw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Попова</dc:creator>
  <cp:keywords/>
  <dc:description/>
  <cp:lastModifiedBy>Елена Попова</cp:lastModifiedBy>
  <cp:revision>2</cp:revision>
  <dcterms:created xsi:type="dcterms:W3CDTF">2019-06-17T03:04:00Z</dcterms:created>
  <dcterms:modified xsi:type="dcterms:W3CDTF">2019-06-17T03:17:00Z</dcterms:modified>
</cp:coreProperties>
</file>